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88" w:rsidRPr="00292D88" w:rsidRDefault="00292D88" w:rsidP="00292D88">
      <w:pPr>
        <w:pBdr>
          <w:bottom w:val="dashed" w:sz="6" w:space="4" w:color="DFDFDF"/>
        </w:pBdr>
        <w:shd w:val="clear" w:color="auto" w:fill="FFFFFF"/>
        <w:spacing w:after="240" w:line="300" w:lineRule="atLeast"/>
        <w:outlineLvl w:val="1"/>
        <w:rPr>
          <w:rFonts w:ascii="Tahoma" w:eastAsia="Times New Roman" w:hAnsi="Tahoma" w:cs="Tahoma"/>
          <w:b/>
          <w:bCs/>
          <w:color w:val="545454"/>
          <w:sz w:val="36"/>
          <w:szCs w:val="36"/>
          <w:lang w:eastAsia="ru-RU"/>
        </w:rPr>
      </w:pPr>
      <w:r w:rsidRPr="00292D88">
        <w:rPr>
          <w:rFonts w:ascii="Tahoma" w:eastAsia="Times New Roman" w:hAnsi="Tahoma" w:cs="Tahoma"/>
          <w:b/>
          <w:bCs/>
          <w:color w:val="545454"/>
          <w:sz w:val="36"/>
          <w:szCs w:val="36"/>
          <w:lang w:eastAsia="ru-RU"/>
        </w:rPr>
        <w:t>Памятка потребителю</w:t>
      </w:r>
    </w:p>
    <w:p w:rsidR="00292D88" w:rsidRPr="00292D88" w:rsidRDefault="00292D88" w:rsidP="00292D88">
      <w:pPr>
        <w:pBdr>
          <w:bottom w:val="dashed" w:sz="6" w:space="4" w:color="DFDFDF"/>
        </w:pBdr>
        <w:shd w:val="clear" w:color="auto" w:fill="FFFFFF"/>
        <w:spacing w:after="240" w:line="300" w:lineRule="atLeast"/>
        <w:jc w:val="center"/>
        <w:outlineLvl w:val="2"/>
        <w:rPr>
          <w:rFonts w:ascii="Tahoma" w:eastAsia="Times New Roman" w:hAnsi="Tahoma" w:cs="Tahoma"/>
          <w:b/>
          <w:bCs/>
          <w:color w:val="545454"/>
          <w:sz w:val="26"/>
          <w:szCs w:val="26"/>
          <w:lang w:eastAsia="ru-RU"/>
        </w:rPr>
      </w:pPr>
      <w:r w:rsidRPr="00292D88">
        <w:rPr>
          <w:rFonts w:ascii="Tahoma" w:eastAsia="Times New Roman" w:hAnsi="Tahoma" w:cs="Tahoma"/>
          <w:b/>
          <w:bCs/>
          <w:color w:val="545454"/>
          <w:sz w:val="26"/>
          <w:szCs w:val="26"/>
          <w:lang w:eastAsia="ru-RU"/>
        </w:rPr>
        <w:t>ПРИОБРЕТЕНИЕ ПАРФЮМЕРНО-КОСМЕТИЧЕСКИХ ТОВАРОВ</w:t>
      </w:r>
    </w:p>
    <w:p w:rsidR="00292D88" w:rsidRPr="00292D88" w:rsidRDefault="00292D88" w:rsidP="00484B1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Парфюмерно-косметическая продукция</w:t>
      </w: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- вещество или смеси веществ, предназначенные для нанесения непосредственно на внешний покров человека (кожу, волосяной покров, ногти, губы и т.д.) или на зубы и слизистую оболочку полости рта с единственной или главной целью их очищения, изменения их внешнего вида, придания приятного запаха, и/или коррекции запаха тела, и/или их защиты, и/или сохранения в хорошем состоянии, и/или ухода за ними.</w:t>
      </w:r>
    </w:p>
    <w:p w:rsidR="00292D88" w:rsidRPr="00292D88" w:rsidRDefault="00292D88" w:rsidP="00484B1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Согласно Постановлению Правительства РФ от 19.01.1998 г. №55 </w:t>
      </w:r>
      <w:r w:rsidRPr="00292D88">
        <w:rPr>
          <w:rFonts w:ascii="Tahoma" w:eastAsia="Times New Roman" w:hAnsi="Tahoma" w:cs="Tahoma"/>
          <w:i/>
          <w:iCs/>
          <w:color w:val="4A4A4A"/>
          <w:sz w:val="20"/>
          <w:szCs w:val="20"/>
          <w:lang w:eastAsia="ru-RU"/>
        </w:rPr>
        <w:t>парфюмерно-косметические товары надлежащего качества не подлежат обмену или возврату. </w:t>
      </w: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Поэтому, покупая парфюмерно-косметические товары, необходимо помнить, что вернуть их в магазин можно только при наличии недостатков либо если Вам при покупке (т.е. в момент заключения договора) не предоставлена полная и</w:t>
      </w:r>
      <w:r w:rsidRPr="00292D88">
        <w:rPr>
          <w:rFonts w:ascii="Tahoma" w:eastAsia="Times New Roman" w:hAnsi="Tahoma" w:cs="Tahoma"/>
          <w:i/>
          <w:iCs/>
          <w:color w:val="4A4A4A"/>
          <w:sz w:val="20"/>
          <w:szCs w:val="20"/>
          <w:lang w:eastAsia="ru-RU"/>
        </w:rPr>
        <w:t> </w:t>
      </w: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достоверная информация о товаре.</w:t>
      </w:r>
    </w:p>
    <w:p w:rsidR="00292D88" w:rsidRPr="00292D88" w:rsidRDefault="00292D88" w:rsidP="00292D88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b/>
          <w:bCs/>
          <w:color w:val="4A4A4A"/>
          <w:sz w:val="20"/>
          <w:szCs w:val="20"/>
          <w:u w:val="single"/>
          <w:lang w:eastAsia="ru-RU"/>
        </w:rPr>
        <w:t>Какая информация должна быть доведена до потребителя при покупке парфюмерно-косметической продукции?</w:t>
      </w:r>
    </w:p>
    <w:p w:rsidR="00292D88" w:rsidRPr="00292D88" w:rsidRDefault="00292D88" w:rsidP="00484B1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В соответствия с Законом РФ от  07.02.1992 г. № 2300-1 «О защите прав потребителей» потребителю должна быть предоставлена необходимая и</w:t>
      </w:r>
      <w:r w:rsidRPr="00292D88">
        <w:rPr>
          <w:rFonts w:ascii="Tahoma" w:eastAsia="Times New Roman" w:hAnsi="Tahoma" w:cs="Tahoma"/>
          <w:i/>
          <w:iCs/>
          <w:color w:val="4A4A4A"/>
          <w:sz w:val="20"/>
          <w:szCs w:val="20"/>
          <w:lang w:eastAsia="ru-RU"/>
        </w:rPr>
        <w:t> </w:t>
      </w: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достоверная информация о товарах, обеспечивающая возможность их правильного выбора.</w:t>
      </w:r>
    </w:p>
    <w:p w:rsidR="00292D88" w:rsidRPr="00292D88" w:rsidRDefault="00292D88" w:rsidP="00484B1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u w:val="single"/>
          <w:lang w:eastAsia="ru-RU"/>
        </w:rPr>
        <w:t>Информация для потребителя, предоставляемая непосредственно с изделием на упаковке, этикетке, ярлыке, открытке, листе - вкладыше, должна содержать сведения:</w:t>
      </w:r>
    </w:p>
    <w:p w:rsidR="00292D88" w:rsidRPr="00292D88" w:rsidRDefault="00292D88" w:rsidP="00484B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о наименовании парфюмерно-косметической продукции;</w:t>
      </w:r>
    </w:p>
    <w:p w:rsidR="00292D88" w:rsidRPr="00292D88" w:rsidRDefault="00292D88" w:rsidP="00484B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о назначении парфюмерно-косметической продукции;</w:t>
      </w:r>
    </w:p>
    <w:p w:rsidR="00292D88" w:rsidRPr="00292D88" w:rsidRDefault="00292D88" w:rsidP="00484B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о наименовании изготовителя и его местонахождении (юридический адрес, включая страну);</w:t>
      </w:r>
    </w:p>
    <w:p w:rsidR="00292D88" w:rsidRPr="00292D88" w:rsidRDefault="00292D88" w:rsidP="00484B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о наименовании и местонахождении организации,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- члена Таможенного союза;</w:t>
      </w:r>
    </w:p>
    <w:p w:rsidR="00292D88" w:rsidRPr="00292D88" w:rsidRDefault="00292D88" w:rsidP="00484B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о сроке годности;</w:t>
      </w:r>
    </w:p>
    <w:p w:rsidR="00292D88" w:rsidRPr="00292D88" w:rsidRDefault="00292D88" w:rsidP="00484B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о входящих в состав ингредиентах;</w:t>
      </w:r>
    </w:p>
    <w:p w:rsidR="00292D88" w:rsidRPr="00292D88" w:rsidRDefault="00292D88" w:rsidP="00484B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об ограничениях (противопоказаниях) для применения;</w:t>
      </w:r>
    </w:p>
    <w:p w:rsidR="00292D88" w:rsidRPr="00292D88" w:rsidRDefault="00292D88" w:rsidP="00484B11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о способах и условиях хранения и др.</w:t>
      </w:r>
    </w:p>
    <w:p w:rsidR="00292D88" w:rsidRPr="00292D88" w:rsidRDefault="00292D88" w:rsidP="00484B11">
      <w:pPr>
        <w:shd w:val="clear" w:color="auto" w:fill="FFFFFF"/>
        <w:spacing w:after="36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</w:t>
      </w:r>
    </w:p>
    <w:p w:rsidR="00292D88" w:rsidRPr="00292D88" w:rsidRDefault="00292D88" w:rsidP="00484B11">
      <w:pPr>
        <w:shd w:val="clear" w:color="auto" w:fill="FFFFFF"/>
        <w:spacing w:after="36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Информация о парфюмерно-косметической продукции предоставляется на государственном языке государств - членов Таможенного союза, в которых осуществляется реализация парфюмерно-косметической продукции. Причем наименование изготовителя, местонахождения изготовителя и название продукции могут быть написаны с использованием букв латинского алфавита. Страна происхождения парфюмерно-косметической продукции приводится на государственном, официальном языке государств - членов Таможенного союза, в которых осуществляется реализация парфюмерно-косметической продукции.</w:t>
      </w:r>
    </w:p>
    <w:p w:rsidR="00292D88" w:rsidRPr="00292D88" w:rsidRDefault="00292D88" w:rsidP="00484B11">
      <w:pPr>
        <w:shd w:val="clear" w:color="auto" w:fill="FFFFFF"/>
        <w:spacing w:after="36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Список ингредиентов может быть представлен  в соответствии с международной номенклатурой косметических ингредиентов с использованием букв латинского алфавита.</w:t>
      </w:r>
    </w:p>
    <w:p w:rsidR="00292D88" w:rsidRPr="00292D88" w:rsidRDefault="00292D88" w:rsidP="00292D88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b/>
          <w:bCs/>
          <w:color w:val="4A4A4A"/>
          <w:sz w:val="20"/>
          <w:szCs w:val="20"/>
          <w:u w:val="single"/>
          <w:lang w:eastAsia="ru-RU"/>
        </w:rPr>
        <w:t>Что такое срок годности парфюмерно-косметической продукции?</w:t>
      </w:r>
    </w:p>
    <w:p w:rsidR="00292D88" w:rsidRPr="00292D88" w:rsidRDefault="00292D88" w:rsidP="00484B1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Срок годности </w:t>
      </w: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- период, по истечении которого парфюмерно-косметические товары становятся непригодными для использования по назначению.</w:t>
      </w:r>
    </w:p>
    <w:p w:rsidR="00292D88" w:rsidRPr="00292D88" w:rsidRDefault="00292D88" w:rsidP="00484B1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lastRenderedPageBreak/>
        <w:t>Срок годности устанавливает изготовитель парфюмерно-косметических товаров, который обязан  гарантировать соответствие изделия требованиям безопасности для жизни и</w:t>
      </w:r>
      <w:r w:rsidRPr="00292D88">
        <w:rPr>
          <w:rFonts w:ascii="Tahoma" w:eastAsia="Times New Roman" w:hAnsi="Tahoma" w:cs="Tahoma"/>
          <w:i/>
          <w:iCs/>
          <w:color w:val="4A4A4A"/>
          <w:sz w:val="20"/>
          <w:szCs w:val="20"/>
          <w:lang w:eastAsia="ru-RU"/>
        </w:rPr>
        <w:t> </w:t>
      </w: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здоровья потребителя, а также сохранность потребительских свойств при соблюдении условий хранения.</w:t>
      </w:r>
    </w:p>
    <w:p w:rsidR="00292D88" w:rsidRPr="00292D88" w:rsidRDefault="00292D88" w:rsidP="00292D88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b/>
          <w:bCs/>
          <w:color w:val="4A4A4A"/>
          <w:sz w:val="20"/>
          <w:szCs w:val="20"/>
          <w:u w:val="single"/>
          <w:lang w:eastAsia="ru-RU"/>
        </w:rPr>
        <w:t>Права потребители при обнаружении недостатков в парфюмерно-косметических товарах</w:t>
      </w:r>
    </w:p>
    <w:p w:rsidR="00292D88" w:rsidRPr="00292D88" w:rsidRDefault="00292D88" w:rsidP="00484B1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Недостаток товара</w:t>
      </w: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- несоответствие товара или обязательным требованиям, предусмотренным законом, или условиям договора (при их отсутствии или неполноте условий обычно предъявляемым требованиям), или целям, для которых товар такого рода обычно используется, или целям, о которых продавец был поставлен в известность потребителем при заключении договора, или образцу и (или) описанию при продаже товара по образцу и (или) по описанию (Преамбула Закона РФ № 2300-1).</w:t>
      </w:r>
    </w:p>
    <w:p w:rsidR="00292D88" w:rsidRPr="00292D88" w:rsidRDefault="00292D88" w:rsidP="00484B11">
      <w:pPr>
        <w:shd w:val="clear" w:color="auto" w:fill="FFFFFF"/>
        <w:spacing w:after="36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В соответствии со ст. 18 Закона РФ Законом РФ от 07.02.1992 г. № 2300-1 «О защите прав потребителей» потребитель, в случае обнаружения недостатков в товаре (если они не были оговорены продавцом), вправе потребовать:</w:t>
      </w:r>
    </w:p>
    <w:p w:rsidR="00292D88" w:rsidRPr="00292D88" w:rsidRDefault="00292D88" w:rsidP="00484B11">
      <w:pPr>
        <w:shd w:val="clear" w:color="auto" w:fill="FFFFFF"/>
        <w:spacing w:after="36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• замены на товар этой же марки (этой же модели и (или) артикула);</w:t>
      </w:r>
    </w:p>
    <w:p w:rsidR="00292D88" w:rsidRPr="00292D88" w:rsidRDefault="00292D88" w:rsidP="00484B11">
      <w:pPr>
        <w:shd w:val="clear" w:color="auto" w:fill="FFFFFF"/>
        <w:spacing w:after="36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• замены на такой же товар другой марки (модели, артикула) с соответствующим перерасчетом покупной цены;</w:t>
      </w:r>
    </w:p>
    <w:p w:rsidR="00292D88" w:rsidRPr="00292D88" w:rsidRDefault="00292D88" w:rsidP="00484B11">
      <w:pPr>
        <w:shd w:val="clear" w:color="auto" w:fill="FFFFFF"/>
        <w:spacing w:after="36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• соразмерного уменьшения покупной цены;</w:t>
      </w:r>
    </w:p>
    <w:p w:rsidR="00292D88" w:rsidRPr="00292D88" w:rsidRDefault="00292D88" w:rsidP="00484B11">
      <w:pPr>
        <w:shd w:val="clear" w:color="auto" w:fill="FFFFFF"/>
        <w:spacing w:after="36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• отказаться от исполнения договора купли-продажи и потребовать возврата уплаченной суммы за товар.</w:t>
      </w:r>
    </w:p>
    <w:p w:rsidR="00292D88" w:rsidRPr="00292D88" w:rsidRDefault="00292D88" w:rsidP="00484B11">
      <w:pPr>
        <w:shd w:val="clear" w:color="auto" w:fill="FFFFFF"/>
        <w:spacing w:after="36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При этом потребитель вправе потребовать также полного возмещения убытков и уплаты неустойки.</w:t>
      </w:r>
    </w:p>
    <w:p w:rsidR="00292D88" w:rsidRPr="00292D88" w:rsidRDefault="00292D88" w:rsidP="00292D88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b/>
          <w:bCs/>
          <w:color w:val="4A4A4A"/>
          <w:sz w:val="20"/>
          <w:szCs w:val="20"/>
          <w:u w:val="single"/>
          <w:lang w:eastAsia="ru-RU"/>
        </w:rPr>
        <w:t>Порядок действия потребителя в случае обнаружения недостатков в парфюмерно-косметическом товаре</w:t>
      </w:r>
    </w:p>
    <w:p w:rsidR="00292D88" w:rsidRPr="00292D88" w:rsidRDefault="00292D88" w:rsidP="00484B1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Для удовлетворения любого из указанных выше требований необходимо обратиться к продавцу товара (изготовителю, уполномоченной организации и т.д.) с письменной претензией, составленной в двух экземплярах, с четко сформулированными требованиями. Один экземпляр претензии необходимо </w:t>
      </w:r>
      <w:r w:rsidRPr="00292D88">
        <w:rPr>
          <w:rFonts w:ascii="Tahoma" w:eastAsia="Times New Roman" w:hAnsi="Tahoma" w:cs="Tahoma"/>
          <w:b/>
          <w:bCs/>
          <w:i/>
          <w:iCs/>
          <w:color w:val="4A4A4A"/>
          <w:sz w:val="20"/>
          <w:szCs w:val="20"/>
          <w:lang w:eastAsia="ru-RU"/>
        </w:rPr>
        <w:t>вручить продавцу лично</w:t>
      </w: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(в этом случае на втором экземпляре, который остается у Вас, он должен поставить отметку о принятии) либо </w:t>
      </w:r>
      <w:r w:rsidRPr="00292D88">
        <w:rPr>
          <w:rFonts w:ascii="Tahoma" w:eastAsia="Times New Roman" w:hAnsi="Tahoma" w:cs="Tahoma"/>
          <w:b/>
          <w:bCs/>
          <w:i/>
          <w:iCs/>
          <w:color w:val="4A4A4A"/>
          <w:sz w:val="20"/>
          <w:szCs w:val="20"/>
          <w:lang w:eastAsia="ru-RU"/>
        </w:rPr>
        <w:t>направить по почте</w:t>
      </w: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, желательно заказным письмом с уведомлением о вручении.</w:t>
      </w:r>
    </w:p>
    <w:p w:rsidR="00292D88" w:rsidRPr="00292D88" w:rsidRDefault="00292D88" w:rsidP="00292D88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b/>
          <w:bCs/>
          <w:color w:val="4A4A4A"/>
          <w:sz w:val="20"/>
          <w:szCs w:val="20"/>
          <w:u w:val="single"/>
          <w:lang w:eastAsia="ru-RU"/>
        </w:rPr>
        <w:t>Как должен действовать продавец при получении претензии?</w:t>
      </w:r>
    </w:p>
    <w:p w:rsidR="00292D88" w:rsidRPr="00292D88" w:rsidRDefault="00292D88" w:rsidP="00484B11">
      <w:pPr>
        <w:shd w:val="clear" w:color="auto" w:fill="FFFFFF"/>
        <w:spacing w:after="36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В случае обнаружения потребителем недостатков в товаре, Закон РФ № 2300-1 обязывает продавца принять товар ненадлежащего качества, провести проверку качества товара, а в случае необходимости - экспертизу товара.</w:t>
      </w:r>
    </w:p>
    <w:p w:rsidR="00292D88" w:rsidRPr="00292D88" w:rsidRDefault="00292D88" w:rsidP="00484B11">
      <w:pPr>
        <w:shd w:val="clear" w:color="auto" w:fill="FFFFFF"/>
        <w:spacing w:after="36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Проверку качества товара осуществляет продавец или уполномоченная продавцом организация.</w:t>
      </w:r>
    </w:p>
    <w:p w:rsidR="00292D88" w:rsidRPr="00292D88" w:rsidRDefault="00292D88" w:rsidP="00484B11">
      <w:pPr>
        <w:shd w:val="clear" w:color="auto" w:fill="FFFFFF"/>
        <w:spacing w:after="36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Эксперт - любое не заинтересованное в исходе дела совершеннолетнее лицо, обладающее специальными познаниями в науке, технике, искусстве или ремесле, достаточными для проведения экспертизы и дачи экспертного заключения.</w:t>
      </w:r>
    </w:p>
    <w:p w:rsidR="00292D88" w:rsidRPr="00292D88" w:rsidRDefault="00292D88" w:rsidP="00484B11">
      <w:pPr>
        <w:shd w:val="clear" w:color="auto" w:fill="FFFFFF"/>
        <w:spacing w:after="36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lastRenderedPageBreak/>
        <w:t>Потребитель вправе присутствовать при проведении проверки качества или экспертизы товара и, в случае несогласия с ее результатами, оспорить заключение такой экспертизы в судебном порядке.</w:t>
      </w:r>
    </w:p>
    <w:p w:rsidR="00292D88" w:rsidRPr="00292D88" w:rsidRDefault="00292D88" w:rsidP="00484B11">
      <w:pPr>
        <w:shd w:val="clear" w:color="auto" w:fill="FFFFFF"/>
        <w:spacing w:after="36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Если в результате экспертизы товара установлено, что его недостатки возникли вследствие обстоятельств, за которые не отвечает продавец (изготовитель), потребитель обязан возместить продавцу (изготовителю, уполномоченной организации и т.д.) расходы на проведение экспертизы, а также связанные с ее проведением расходы на хранение и транспортировку товара.</w:t>
      </w:r>
    </w:p>
    <w:p w:rsidR="00292D88" w:rsidRPr="00292D88" w:rsidRDefault="00292D88" w:rsidP="00484B1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Внимание! </w:t>
      </w: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Соответствие качества и безопасности парфюмерно-косметической продукции требованиям Технического регламента Таможенного союза и государственных стандартов, подтверждается наличием свидетельства о государственной регистрации на продукцию или декларации о соответствии. Перечень парфюмерно-косметической продукции, подлежащей государственной регистрации утвержден Техническим регламентом Таможенного Союза «О безопасности парфюмерно-косметической продукции», принятый Решением Коллегии Евразийской экономической комиссии от 23.09.2011 N 799. По требованию покупателя  продавец обязан ознакомить его с копиями данных документов.</w:t>
      </w:r>
    </w:p>
    <w:p w:rsidR="00292D88" w:rsidRPr="00292D88" w:rsidRDefault="00292D88" w:rsidP="00484B1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СЛОВАРЬ ПОТРЕБИТЕЛЯ ПРИ ВЫБОРЕ ПАРФЮМЕРНО-КОСМЕТИЧЕСКИХ ТОВАРОВ</w:t>
      </w:r>
    </w:p>
    <w:p w:rsidR="00292D88" w:rsidRPr="00292D88" w:rsidRDefault="00292D88" w:rsidP="00484B1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Наименование парфюмерно-косметического товара </w:t>
      </w: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- обозначение вида однородной парфюмерно-косметической продукции (зубная паста, лосьон, духи, крем и т.п.);</w:t>
      </w:r>
    </w:p>
    <w:p w:rsidR="00292D88" w:rsidRPr="00292D88" w:rsidRDefault="00292D88" w:rsidP="00484B1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Маркировка</w:t>
      </w: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- информация для потребителя в виде надписей, цифровых, цветовых и графических обозначений, наносимая на потребительскую тару, этикетку, ярлык.</w:t>
      </w:r>
    </w:p>
    <w:p w:rsidR="00292D88" w:rsidRPr="00292D88" w:rsidRDefault="00292D88" w:rsidP="00484B1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Этикетка </w:t>
      </w: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- средство информации об упакованной парфюмерно-косметической продукции, располагаемое на потребительской таре.</w:t>
      </w:r>
    </w:p>
    <w:p w:rsidR="00292D88" w:rsidRPr="00292D88" w:rsidRDefault="00292D88" w:rsidP="00484B1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Дата изготовления</w:t>
      </w: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 - это дата, проставляемая изготовителем и фиксирующая начало соответствия парфюмерно-косметических товаров установленным требованиям.</w:t>
      </w:r>
    </w:p>
    <w:p w:rsidR="00292D88" w:rsidRPr="00292D88" w:rsidRDefault="00292D88" w:rsidP="00484B1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b/>
          <w:bCs/>
          <w:color w:val="4A4A4A"/>
          <w:sz w:val="20"/>
          <w:szCs w:val="20"/>
          <w:lang w:eastAsia="ru-RU"/>
        </w:rPr>
        <w:t>Ингредиент </w:t>
      </w: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- вещество или смесь веществ синтетического или природного происхождения, используемые для производства парфюмерно-косметической продукции. К ингредиентам не относятся примеси в ингредиентах, а также материалы, использованные в процессе изготовления парфюмерно-косметической продукции и не присутствующие в готовой продукции.</w:t>
      </w:r>
    </w:p>
    <w:p w:rsidR="00292D88" w:rsidRPr="00292D88" w:rsidRDefault="00292D88" w:rsidP="00484B1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По вопросам получения консультаций в области защиты прав потребителей, помощи в составлении претензий и исковых заявлений обращайтесь в </w:t>
      </w:r>
      <w:r w:rsidRPr="00292D88">
        <w:rPr>
          <w:rFonts w:ascii="Tahoma" w:eastAsia="Times New Roman" w:hAnsi="Tahoma" w:cs="Tahoma"/>
          <w:i/>
          <w:iCs/>
          <w:color w:val="4A4A4A"/>
          <w:sz w:val="20"/>
          <w:szCs w:val="20"/>
          <w:lang w:eastAsia="ru-RU"/>
        </w:rPr>
        <w:t>отдел консультационных услуг для потребителей ФБУЗ «Центр гигиены</w:t>
      </w:r>
      <w:r>
        <w:rPr>
          <w:rFonts w:ascii="Tahoma" w:eastAsia="Times New Roman" w:hAnsi="Tahoma" w:cs="Tahoma"/>
          <w:i/>
          <w:iCs/>
          <w:color w:val="4A4A4A"/>
          <w:sz w:val="20"/>
          <w:szCs w:val="20"/>
          <w:lang w:eastAsia="ru-RU"/>
        </w:rPr>
        <w:t xml:space="preserve"> и эпидемиологии в ХМАО-Югре.</w:t>
      </w:r>
      <w:bookmarkStart w:id="0" w:name="_GoBack"/>
      <w:bookmarkEnd w:id="0"/>
    </w:p>
    <w:p w:rsidR="00292D88" w:rsidRPr="00292D88" w:rsidRDefault="00292D88" w:rsidP="00484B11">
      <w:pPr>
        <w:shd w:val="clear" w:color="auto" w:fill="FFFFFF"/>
        <w:spacing w:after="360" w:line="300" w:lineRule="atLeast"/>
        <w:jc w:val="both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  <w:r w:rsidRPr="00292D88">
        <w:rPr>
          <w:rFonts w:ascii="Tahoma" w:eastAsia="Times New Roman" w:hAnsi="Tahoma" w:cs="Tahoma"/>
          <w:color w:val="4A4A4A"/>
          <w:sz w:val="20"/>
          <w:szCs w:val="20"/>
          <w:lang w:eastAsia="ru-RU"/>
        </w:rPr>
        <w:t>Если спор не получилось урегулировать в досудебном порядке, посредством направления претензии, потребитель имеет право обратиться в суд с исковым заявлением для защиты своих прав и законных интересов.</w:t>
      </w:r>
    </w:p>
    <w:p w:rsidR="00292D88" w:rsidRPr="00292D88" w:rsidRDefault="00292D88" w:rsidP="00292D88">
      <w:pPr>
        <w:shd w:val="clear" w:color="auto" w:fill="FFFFFF"/>
        <w:spacing w:after="360" w:line="300" w:lineRule="atLeast"/>
        <w:rPr>
          <w:rFonts w:ascii="Tahoma" w:eastAsia="Times New Roman" w:hAnsi="Tahoma" w:cs="Tahoma"/>
          <w:color w:val="4A4A4A"/>
          <w:sz w:val="20"/>
          <w:szCs w:val="20"/>
          <w:lang w:eastAsia="ru-RU"/>
        </w:rPr>
      </w:pPr>
    </w:p>
    <w:p w:rsidR="00B403B0" w:rsidRDefault="00292D88">
      <w:r>
        <w:t>Консультационный центр для потребителей в ХМАО-Югре г. Ханты-Мансийск, ул. Рознина,72</w:t>
      </w:r>
    </w:p>
    <w:p w:rsidR="00292D88" w:rsidRDefault="00292D88">
      <w:proofErr w:type="spellStart"/>
      <w:r>
        <w:t>Каб</w:t>
      </w:r>
      <w:proofErr w:type="spellEnd"/>
      <w:r>
        <w:t>. 125 тел. (3467) 36-30-88</w:t>
      </w:r>
    </w:p>
    <w:sectPr w:rsidR="00292D88" w:rsidSect="0067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1D62"/>
    <w:multiLevelType w:val="multilevel"/>
    <w:tmpl w:val="C02E2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0126"/>
    <w:rsid w:val="00292D88"/>
    <w:rsid w:val="00484B11"/>
    <w:rsid w:val="00676F4B"/>
    <w:rsid w:val="00B403B0"/>
    <w:rsid w:val="00BA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34F4-CDE9-473E-9545-5F0C165F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1222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HramcovaMV</dc:creator>
  <cp:keywords/>
  <dc:description/>
  <cp:lastModifiedBy>kos</cp:lastModifiedBy>
  <cp:revision>4</cp:revision>
  <dcterms:created xsi:type="dcterms:W3CDTF">2014-10-22T04:56:00Z</dcterms:created>
  <dcterms:modified xsi:type="dcterms:W3CDTF">2016-12-13T10:20:00Z</dcterms:modified>
</cp:coreProperties>
</file>