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Именем Российской Федерации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марта 2019 года                                                                               г. Ханты-Мансийск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Ханты-Мансийский районный суд Ханты-Мансийского автономного округа – Югры в составе: председательствующего судьи Костиной О.В.,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Дрищевой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Е.С.,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участием: истца Недосейкина А.Н., представителя Управления Роспотребнадзора по ХМАО – Югре </w:t>
      </w:r>
      <w:r>
        <w:rPr>
          <w:rStyle w:val="fio6"/>
          <w:rFonts w:ascii="Arial" w:hAnsi="Arial" w:cs="Arial"/>
          <w:color w:val="000000"/>
          <w:sz w:val="21"/>
          <w:szCs w:val="21"/>
        </w:rPr>
        <w:t>ФИО6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рассмотрев в открытом судебном заседании гражданское дело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по исковому заявлению Недосейкина Александра Николаевича к обществу с ограниченной ответственностью «РТК» о защите прав потребителя,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Недосейкин А.Н. обратился в суд с иском к ответчику о защите прав потребителя, мотивировав заявленные требования тем, что в декабре 2016 года обратился в ООО «РТК» (автомобильный центр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БошСервис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 заказом на проведение ремонтных работ автомобиля. После ремонта автомобиль был выдан в неисправном состоянии в связи с некачественно выполненной работой, эксплуатировать его не представлялось возможным. С марта 2017 года автомобиль находился на ремонте на СТО с целью устранения некачественного ремонта. В сентябре 2017 года ответчик принял решение снять блок управления с автомобиля и отправить на диагностику в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. При этом, за время проведения ремонта ответчик не выдал истцу договор либо акт выполненных работ. В связи с чем он был вынужден обратиться в Управление Роспотребнадзора, по результатам проверки было установлено нарушение ответчиком Правил оказания услуг (выполнения работ). С марта 2017 года истец был лишен возможности пользоваться транспортным средством, ответчики уклонялся от возврата автомобиля и возмещения убытков. Согласно экспертному заключению ООО «Бюро экспертиз товаров и услуг» неисправности блоков управления возникли вследствие некачественно проведенного ремонта специалистами СТО «РТК»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Бошсервис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блок предохранителей потерян и не возвращен владельцу до настоящего времени. Общая стоимость запасный частей составляет 191 900 руб. Просит суд взыскать с ответчика стоимость запасных частей в двукратном размере в соответствии со ст.35 закона РФ «О защите прав потребителей» - 383 800 руб., компенсацию морального вреда в размере 250 000 руб., расходы на проведение экспертизы в размере 70 000 руб.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ответчика в судебное заседание не явился, судебные извещения о месте и времени рассмотрения дела, направленные Организации по юридическому адресу, указанному в Едином государственном реестре юридических лиц, ответчик не получает (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), телеграмму, направленную по указанному адресу, Учреждение приять отказалось. Также извещение направлено ответчику посредством электронной почты, кроме того, информация передана </w:t>
      </w:r>
      <w:r>
        <w:rPr>
          <w:rStyle w:val="fio7"/>
          <w:rFonts w:ascii="Arial" w:hAnsi="Arial" w:cs="Arial"/>
          <w:color w:val="000000"/>
          <w:sz w:val="21"/>
          <w:szCs w:val="21"/>
        </w:rPr>
        <w:t>ФИО7</w:t>
      </w:r>
      <w:r>
        <w:rPr>
          <w:rFonts w:ascii="Arial" w:hAnsi="Arial" w:cs="Arial"/>
          <w:color w:val="000000"/>
          <w:sz w:val="21"/>
          <w:szCs w:val="21"/>
        </w:rPr>
        <w:t>, который указан в Выписке из Единого государственного реестре юридических лиц, сформированной по состоянию на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, в качестве директора.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указанных обстоятельствах суд принял исчерпывающие меры для извещения ответчика.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Учитывая, что юридическое лицо несет риск последствий неполучения юридически значимых сообщений, доставленных по адресу, указанному в ЕГРЮЛ либо по адресу, указанному самим юридическим лицом, а также риск отсутствия по указанным адресам своего представителя; сообщения, доставленные по названным адресам, считаются полученными, даже если соответствующее лицо фактически не находится по указанному адресу, руководствуясь ст. 165.1, 167 Гражданского процессуального кодекса Российской Федерации, суд считает возможным рассмотреть дело в отсутствие ответчика.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Истец заявленные требования поддержал по доводам, изложенным в иске, указав, что в сумму 70 000 руб. входят расходы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эвакуатор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на оплату экспертизы.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Управления Роспотребнадзора по ХМАО – Югре считает требования истца обоснованными и подлежащими удовлетворению.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Заслушав истца, представителя Управления Роспотребнадзора по ХМАО – Югре, исследовав письменные материалы дела, суд приходит к выводу, что заявленные требования подлежат частичному удовлетворению по следующим основаниям.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материалов дела,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Недосейкин А.Н. обратился в Управление Роспотребнадзора по ЯНАО с заявлением о проведении проверки в отношении СТО «</w:t>
      </w:r>
      <w:r>
        <w:rPr>
          <w:rStyle w:val="fio2"/>
          <w:rFonts w:ascii="Arial" w:hAnsi="Arial" w:cs="Arial"/>
          <w:color w:val="000000"/>
          <w:sz w:val="21"/>
          <w:szCs w:val="21"/>
        </w:rPr>
        <w:t>ФИО2</w:t>
      </w:r>
      <w:r>
        <w:rPr>
          <w:rFonts w:ascii="Arial" w:hAnsi="Arial" w:cs="Arial"/>
          <w:color w:val="000000"/>
          <w:sz w:val="21"/>
          <w:szCs w:val="21"/>
        </w:rPr>
        <w:t xml:space="preserve"> Губкинский» на предмет соблюдения законодательства, указав, что в декабре 2016 г. обратился на СТО с целью проведения профилактических работ на его автомобиле марки JEEP GRAND CHEROKEE, 2005 г/в. Однако после проведения работ двигатель начал работать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неравномерно, о неисправностях он сообщил представителям СТО в тот же день, когда забрал автомобиль. До марта 2017 г. неоднократно обращался на данное СТО, но проблема осталась не решенной. В марте 2017 г. приехал в очередной раз на СТО для устранения неисправностей, но машину пришлось оставить, так как после работы специалистов СТО проблема усугубилась и на автомобиле стало невозможно передвигаться, появились постоянное сильное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двигателя и потеря мощности, вышли из строя блоки управления двигателем, трансмиссией и АБС (тормоза). Сотрудники СТО признали свою вину и с марта 2017 г. автомобиль находился у них на ремонте. Он неоднократно требовал от СТО документы, но по факту никакие документы не были предоставлены.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ходе проверки было установлены факты нарушения ООО «РТК» Правил оказания услуг (выполнения работ) по техническому облуживанию и ремонту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атомототранспортных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средств, п. 8.10 Закона «О защите прав потребителей.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указанных мероприятий ООО «РТК» привлечено к административной ответственности по ч. 1 ст. 14.8 КоАП РФ, также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Обществу выдано предписание об устранении выявленных нарушений.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истец обратился с претензией к ответчику о выдаче документов и восстановлении транспортного средства, указав, что в сентябре 2017 г. на СТО сняли блок управления и отправили на диагностику в Москву, до настоящего времени блок не вернули, документы не получены, информация о причинах поломки не предоставлена.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Исходя из принципа состязательности, закрепленного в ст. 12 Гражданского процессуального кодекса Российской Федерации, и в силу ст. 56 названного Кодекса обязанность доказывать свои доводы, возлагается в равной степени на истца, 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 на ответчика. В свою очередь, согласно ч. 2 ст. 35 данного Кодекса неисполнение лицами, участвующими в деле, процессуальных обязанностей (в том числе, по доказыванию обстоятельств, приведенных в доводах) наступают последствия, предусмотренные законодательством о гражданском судопроизводстве.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этом, согласно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 п. 28 постановления Пленума Верховного Суда Российской Федерации от 28.06.2012 года N 17 "О рассмотрении судами гражданских дел по спорам о защите прав потребителей", 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(изготовителе, исполнителе, уполномоченной организации или уполномоченном индивидуальном предпринимателе, импортере) (пункт 4 статьи 13, пункт 5 статьи 14, пункт 5 статьи 23.1, пункт 6 статьи 28 Закона о защите прав потребителей, статья 1098 ГК РФ).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стадии подготовки дела ответчику предлагалось представить возражения и доказательства в обоснование возражений.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тем, ответчик от получения корреспонденции уклонился, своим правом на судебную защиту в условиях состязательного процесса не воспользовался, в судебное заседание не явился, возражений и доказательств, опровергающих доводы истца, не представил.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заключения эксперта ООО «Бюро экспертиз товаров и услуг»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экспертом проведено исследование на предмет установления причины неисправностей в автомобиле JEEP GRAND CHEROKEE, VIN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в ходе которого установлено, что на момент проведения экспертизы автомобиль не комплектен: отсутствует блок предохранителей, блок управления двигателем автомобиля, в электронной системе управления отсутствует блок ESP. Указанные блоки были демонтированы авторемонтным предприятием ООО «РТК» для ремонта в марте 2017 г. и не возвращены на момент проведения первого этапа экспертизы. ООО «РТК» проводило попытки неквалифицированного ремонта блоков управления автомобиля. После чего направило блоки в мастерскую </w:t>
      </w:r>
      <w:r>
        <w:rPr>
          <w:rStyle w:val="fio4"/>
          <w:rFonts w:ascii="Arial" w:hAnsi="Arial" w:cs="Arial"/>
          <w:color w:val="000000"/>
          <w:sz w:val="21"/>
          <w:szCs w:val="21"/>
        </w:rPr>
        <w:t>ФИО4</w:t>
      </w:r>
      <w:r>
        <w:rPr>
          <w:rFonts w:ascii="Arial" w:hAnsi="Arial" w:cs="Arial"/>
          <w:color w:val="000000"/>
          <w:sz w:val="21"/>
          <w:szCs w:val="21"/>
        </w:rPr>
        <w:t> радио электроники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(в сентябре 2017 г) – ИП </w:t>
      </w:r>
      <w:r>
        <w:rPr>
          <w:rStyle w:val="fio8"/>
          <w:rFonts w:ascii="Arial" w:hAnsi="Arial" w:cs="Arial"/>
          <w:color w:val="000000"/>
          <w:sz w:val="21"/>
          <w:szCs w:val="21"/>
        </w:rPr>
        <w:t>ФИО8</w:t>
      </w:r>
      <w:r>
        <w:rPr>
          <w:rFonts w:ascii="Arial" w:hAnsi="Arial" w:cs="Arial"/>
          <w:color w:val="000000"/>
          <w:sz w:val="21"/>
          <w:szCs w:val="21"/>
        </w:rPr>
        <w:t> Специалистом было составлено техническое заключение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, микросхема блока ABS была подвергнута кустарному ремонту и неремонтопригодная. Блок управления РСМ был со следами ранее проведенного кустарного ремонта и также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неремонтопригоден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Следующий этап экспертизы проведен после пересылки деталей из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 Блок предохранителей с данного транспортного средств был утерян специалистами СТО ООО «РТК», поэтому владелец автомобиля приобрел бывший в употреблении блок в целях проведения экспертизы.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дату проведения экспертизы в автомобиле установлены следующие дефекты: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неисправность блока управления (РМС) двигателя автомобиля: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неисправность блока управления тормозной системой ABS ESP;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неисправность дроссельного узла (заслонки) двигателя автомобиля;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множественные коды ошибок в различных блоках электронных систем управления автомобилем.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Выявленные дефекты: неисправность блока управления тормозной системой ABS ESP; блока управления (РМС) двигателя автомобиля возникли вследствие некачественно проведенного ремонта специалистами СТО ООО «РТК»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(пайка микросхем блока ABS ESP, попытки разборки блока управления ДВС).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Блок предохранителей специалистами СТО потерян и не возвращен владельцу. Официальным дилером дана ориентировочная стоимость блока управления двигателем – 108 200 руб., блока управления антиблокировочной системой – 83 700 руб. Общая стоимость запасных частей, требуемых для первичных работ по ремонту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автомобиля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составляет 191 900 руб. Стоимость ремонтных работ по замене данных блоков – 4000 руб.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15 (п. 1)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(п. 2 ст. 15 Гражданского кодекса Российской Федерации).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смыслу указанных норм, для возложения на лицо имущественной ответственности за причиненный вред необходимо установление фактов наступления вреда, его размера, противоправности поведения причинителя вреда, его вины, а также причинно-следственной связи между действиями причинителя вреда и наступившими неблагоприятными последствиями.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рассматриваемым правоотношениям, исходя из субъектного состава, подлежат применению также положения Закона о защите прав потребителей и Правила оказания услуг (выполнения работ) по техническому обслуживанию и ремонту автомототранспортных средств, утвержденные Постановлением Правительства Российской Федерации от 11.04.2001 N 290.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пункту 1 статьи 35 Закона Российской Федерации "О защите прав потребителей", 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- возместить потребителю двукратную цену утраченного (поврежденного) материала (вещи), а также расходы, понесенные потребителем (п. 3 ст. 35 Закона).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Статьей 39.1 Закона Российской Федерации "О защите прав потребителей" предусмотрено, что правила оказания отдельных видов услуг, выполнение отдельных видов работ потребителем устанавливаются Правительством Российской Федерации.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Правительства Российской Федерации от 11.04.2001 г. N 290 утверждены Правила оказания услуг (выполнения работ) по техническому обслуживанию и ремонту автомототранспортных средств.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36 Правил оказания услуг (выполнения работ) по техническому обслуживанию и ремонту автомототранспортных средств, утвержденных Постановлением Правительства Российской Федерации от 11.04.2001 г. N 290, предусмотрено, что в случае полной или частичной утраты (повреждения) принятого у потребителя автомототранспортного средства (запасных частей и материалов) исполнитель обязан известить об этом потребителя и в 3-дневный срок передать безвозмездно в собственность потребителю автомототранспортное средство (запасные части и материалы) аналогичного качества либо возместить в двукратном размере цену утраченного (поврежденного) автомототранспортного средства (запасных частей и материалов), а также расходы, понесенные потребителем.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смысла и содержания п. 36 Правил следует, что исполнитель обязан возместить потребителю двукратный размер стоимости транспортного средства в случае его полной или частичной утраты (повреждения).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силу приведенных правовых положений потребитель, чье имущество повреждено при выполнении работ (оказании услуги) по ремонту транспортного средства, имеет право на получение двукратной стоимости поврежденной вещи, а также на возмещение расходов.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Истцом заявлены требования относительно повреждения отдельных частей автомобиля – блок управления (РМС) двигателя автомобиля, блок управления тормозной системой ABS ESP.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стороной истца представлены доказательства, подтверждающие тот факт, что указанные запасные части автомобиля пришли в негодность в результате ремонтных воздействий, проводимых ответчиком.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истец обладает правом на возмещение их двукратной стоимости в порядке ст. ст. 35 Закона Российской Федерации "О защите прав потребителей", в связи с чем с ответчика в пользу истца подлежат взысканию 383 800 руб.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в данном случае подлежат применению положения ст. 15 Закона РФ от 07.02.92 г. № 2300-I «О защите прав потребителей», согласно которой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законом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судебном заседании установлено, что ответчиком допущено нарушение, предусмотренных законами и правовыми актами Российской Федерации, прав истца как потребителя. При таких обстоятельствах суд приходит к выводу о наличии оснований для удовлетворения требований о взыскании с ООО «РТК» компенсации морального вреда, снизив заявленный размер компенсации до 20 000 руб., с учетом требований разумности и справедливости.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положениями п. 6 ст. 13 Закона РФ "О защите прав потребителей", с учетом разъяснений, содержащихся в п. 46 Постановления Пленума Верховного Суда РФ от 28 июня 2012 г. N 17 "О рассмотрении судами гражданских дел по спорам о защите прав потребителей", суд взыскивает с ООО «РТК» в пользу истца штраф в размере 201 900 руб.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в порядке ст. 15 Гражданского кодекса Российской Федерации с ответчика в пользу истца подлежат взысканию расходы на оплату перевозки транспортного средства с использованием эвакуатора из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в размере 28 000 рублей.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истец понес расходы в размере 35 000 руб., связанные с оплатой стоимости экспертных исследований.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положений ст. 94 Гражданского процессуального кодекса Российской Федерации, к издержкам, связанным с рассмотрением дела, относятся помимо прямо указанных в данной статье расходов и другие признанные судом необходимыми расходами. При предъявлении иска в суд истцу необходимо предоставить доказательства, подтверждающие наличие неисправностей, размер ущерба, к каковым относится заключение эксперта. Данные расходы являются необходимыми, относятся к судебным издержкам, согласно требованиям ст. 94 Гражданского процессуального кодекса Российской Федерации, подлежат взысканию с ответчика.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ч. 1 ст. 103 Гражданского процессуального кодекса Российской Федерации с ООО «РТК» подлежит взысканию государственная пошлина в доход бюджета муниципального образования город Ханты-Мансийск в размере 7 338 1 549 руб.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Руководствуясь ст.ст.56, 194-199 Гражданского процессуального кодекса Российской Федерации, суд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решил: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исковые требования Недосейкина Александра Николаевича к обществу с ограниченной ответственностью «РТК» о защите прав потребителя, удовлетворить частично.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общества с ограниченной ответственностью «РТК» в пользу Недосейкина Александра Николаевича в счет возмещения ущерба 383 800 рублей, компенсацию морального вреда в размере 20 000 рублей, штраф в размере 201 900 рублей, расходы на оплату экспертных услуг в размере 35 000 рублей, расходы на оплату перевозки транспортного средства в размере 28 000 рублей.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остальной части исковых требований отказать.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Взыскать с общества с ограниченной ответственностью «РТК» в доход бюджета муниципального образования город Ханты-Мансийск государственную пошлину в размере 7 338 рублей.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может быть обжаловано путем подачи апелляционной жалобы в суд Ханты-Мансийского автономного округа-Югры в течение месяца со дня принятия решения в окончательной форме через Ханты-Мансийский районный суд.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Мотивированное решение суда составлено и подписано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                                                                                                             О.В. Костина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копия верна</w:t>
      </w:r>
    </w:p>
    <w:p w:rsidR="002C6B28" w:rsidRDefault="002C6B28" w:rsidP="002C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                                                                                                              О.В. Костина</w:t>
      </w:r>
    </w:p>
    <w:p w:rsidR="00C36366" w:rsidRDefault="00C36366">
      <w:bookmarkStart w:id="0" w:name="_GoBack"/>
      <w:bookmarkEnd w:id="0"/>
    </w:p>
    <w:sectPr w:rsidR="00C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28"/>
    <w:rsid w:val="002C6B28"/>
    <w:rsid w:val="00C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7601-D1D5-4DBC-90E2-8028FF3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2C6B28"/>
  </w:style>
  <w:style w:type="character" w:customStyle="1" w:styleId="nomer2">
    <w:name w:val="nomer2"/>
    <w:basedOn w:val="a0"/>
    <w:rsid w:val="002C6B28"/>
  </w:style>
  <w:style w:type="character" w:customStyle="1" w:styleId="address2">
    <w:name w:val="address2"/>
    <w:basedOn w:val="a0"/>
    <w:rsid w:val="002C6B28"/>
  </w:style>
  <w:style w:type="character" w:customStyle="1" w:styleId="fio7">
    <w:name w:val="fio7"/>
    <w:basedOn w:val="a0"/>
    <w:rsid w:val="002C6B28"/>
  </w:style>
  <w:style w:type="character" w:customStyle="1" w:styleId="data2">
    <w:name w:val="data2"/>
    <w:basedOn w:val="a0"/>
    <w:rsid w:val="002C6B28"/>
  </w:style>
  <w:style w:type="character" w:customStyle="1" w:styleId="fio2">
    <w:name w:val="fio2"/>
    <w:basedOn w:val="a0"/>
    <w:rsid w:val="002C6B28"/>
  </w:style>
  <w:style w:type="character" w:customStyle="1" w:styleId="fio4">
    <w:name w:val="fio4"/>
    <w:basedOn w:val="a0"/>
    <w:rsid w:val="002C6B28"/>
  </w:style>
  <w:style w:type="character" w:customStyle="1" w:styleId="fio8">
    <w:name w:val="fio8"/>
    <w:basedOn w:val="a0"/>
    <w:rsid w:val="002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2725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2019-06-19T10:43:00Z</dcterms:created>
  <dcterms:modified xsi:type="dcterms:W3CDTF">2019-06-19T10:44:00Z</dcterms:modified>
</cp:coreProperties>
</file>